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1" w:type="dxa"/>
        <w:tblLook w:val="01E0" w:firstRow="1" w:lastRow="1" w:firstColumn="1" w:lastColumn="1" w:noHBand="0" w:noVBand="0"/>
      </w:tblPr>
      <w:tblGrid>
        <w:gridCol w:w="4800"/>
        <w:gridCol w:w="4801"/>
      </w:tblGrid>
      <w:tr w:rsidR="005537E7" w:rsidRPr="006E4817" w:rsidTr="005537E7">
        <w:trPr>
          <w:trHeight w:val="315"/>
        </w:trPr>
        <w:tc>
          <w:tcPr>
            <w:tcW w:w="4800" w:type="dxa"/>
            <w:shd w:val="clear" w:color="auto" w:fill="auto"/>
          </w:tcPr>
          <w:p w:rsidR="005537E7" w:rsidRPr="006E4817" w:rsidRDefault="005537E7" w:rsidP="005537E7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01" w:type="dxa"/>
            <w:shd w:val="clear" w:color="auto" w:fill="auto"/>
          </w:tcPr>
          <w:p w:rsidR="005537E7" w:rsidRPr="006E4817" w:rsidRDefault="005537E7" w:rsidP="005537E7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ПРОЕКТ</w:t>
      </w: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rPr>
          <w:sz w:val="28"/>
          <w:szCs w:val="28"/>
        </w:rPr>
      </w:pPr>
    </w:p>
    <w:p w:rsidR="005537E7" w:rsidRDefault="005537E7" w:rsidP="005537E7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отдельные организационно-распорядительные документы Генеральной прокуратуры Российской Федерации</w:t>
      </w:r>
    </w:p>
    <w:p w:rsidR="005537E7" w:rsidRDefault="005537E7" w:rsidP="005537E7">
      <w:pPr>
        <w:spacing w:line="240" w:lineRule="exact"/>
        <w:jc w:val="center"/>
        <w:rPr>
          <w:sz w:val="28"/>
          <w:szCs w:val="28"/>
        </w:rPr>
      </w:pP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совершенствования работы с кадрами в органах </w:t>
      </w:r>
      <w:r w:rsidR="0084150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и организациях прокуратуры Российской Федерации, руководствуясь     статьей 17 Федерального закона «О прокуратуре Российской Федерации», </w:t>
      </w:r>
    </w:p>
    <w:p w:rsidR="005537E7" w:rsidRPr="00FC72D6" w:rsidRDefault="005537E7" w:rsidP="005537E7">
      <w:pPr>
        <w:autoSpaceDE w:val="0"/>
        <w:autoSpaceDN w:val="0"/>
        <w:adjustRightInd w:val="0"/>
        <w:spacing w:line="240" w:lineRule="exact"/>
        <w:ind w:firstLine="708"/>
        <w:jc w:val="both"/>
        <w:rPr>
          <w:b/>
          <w:sz w:val="28"/>
          <w:szCs w:val="28"/>
        </w:rPr>
      </w:pPr>
    </w:p>
    <w:p w:rsidR="005537E7" w:rsidRDefault="005537E7" w:rsidP="005537E7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FC72D6">
        <w:rPr>
          <w:b/>
          <w:sz w:val="28"/>
          <w:szCs w:val="28"/>
        </w:rPr>
        <w:t>П Р И К А З Ы В А Ю:</w:t>
      </w:r>
    </w:p>
    <w:p w:rsidR="005537E7" w:rsidRDefault="005537E7" w:rsidP="005537E7">
      <w:pPr>
        <w:autoSpaceDE w:val="0"/>
        <w:autoSpaceDN w:val="0"/>
        <w:adjustRightInd w:val="0"/>
        <w:spacing w:line="240" w:lineRule="exact"/>
        <w:ind w:firstLine="708"/>
        <w:rPr>
          <w:b/>
          <w:sz w:val="28"/>
          <w:szCs w:val="28"/>
        </w:rPr>
      </w:pP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в организационно-распорядительные документы Генеральн</w:t>
      </w:r>
      <w:r w:rsidR="00714D7D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прокур</w:t>
      </w:r>
      <w:r w:rsidR="00714D7D">
        <w:rPr>
          <w:sz w:val="28"/>
          <w:szCs w:val="28"/>
        </w:rPr>
        <w:t>ора</w:t>
      </w:r>
      <w:r>
        <w:rPr>
          <w:sz w:val="28"/>
          <w:szCs w:val="28"/>
        </w:rPr>
        <w:t xml:space="preserve"> Российской Федерации следующие изменения:</w:t>
      </w: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пункт 4.5 Кодекса этики прокурорского работника Российской Федерации, утвержденного приказом Генерального прокурора Российской Федерации от 17.03.2010 № 114, изложить в следующей редакции:</w:t>
      </w:r>
    </w:p>
    <w:p w:rsidR="00841509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«4.5. При размещении в личных целях информации в информационно-телекоммуникационной сети «Интернет» (далее – сеть «Интернет») должен воздерживаться от высказываний, суждений и оценок в отношении деятельности государственных органов и их руководителей, ответственно относиться к размещению информации, в том числе прямо или косвенно указывающей на</w:t>
      </w:r>
      <w:r w:rsidR="00714D7D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должностной статус, а также способной нанести ущерб репутации прокурорского работника или авторитету органа</w:t>
      </w:r>
      <w:r w:rsidR="00714D7D">
        <w:rPr>
          <w:sz w:val="28"/>
          <w:szCs w:val="28"/>
        </w:rPr>
        <w:t xml:space="preserve"> и (или) организации</w:t>
      </w:r>
      <w:r>
        <w:rPr>
          <w:sz w:val="28"/>
          <w:szCs w:val="28"/>
        </w:rPr>
        <w:t xml:space="preserve"> прокуратуры. </w:t>
      </w: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размещение в сети «Интернет» служебных документов.»;</w:t>
      </w:r>
    </w:p>
    <w:p w:rsidR="005537E7" w:rsidRDefault="00714D7D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5537E7">
        <w:rPr>
          <w:sz w:val="28"/>
          <w:szCs w:val="28"/>
        </w:rPr>
        <w:t>Кодекс этики и служебного поведения федерального государственного гражданского служащего органов прокуратуры Российской Федерации, утвержденн</w:t>
      </w:r>
      <w:r>
        <w:rPr>
          <w:sz w:val="28"/>
          <w:szCs w:val="28"/>
        </w:rPr>
        <w:t>ый</w:t>
      </w:r>
      <w:r w:rsidR="005537E7">
        <w:rPr>
          <w:sz w:val="28"/>
          <w:szCs w:val="28"/>
        </w:rPr>
        <w:t xml:space="preserve"> приказом Генерального прокурора Российской Федерации от 25.03.2011 № 79</w:t>
      </w:r>
      <w:r>
        <w:rPr>
          <w:sz w:val="28"/>
          <w:szCs w:val="28"/>
        </w:rPr>
        <w:t xml:space="preserve">, </w:t>
      </w:r>
      <w:r w:rsidR="005537E7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 xml:space="preserve">новым </w:t>
      </w:r>
      <w:r w:rsidR="005537E7">
        <w:rPr>
          <w:sz w:val="28"/>
          <w:szCs w:val="28"/>
        </w:rPr>
        <w:t>пунктом 24 следующего содержания:</w:t>
      </w:r>
    </w:p>
    <w:p w:rsidR="00841509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«24. При размещении в личных целях информации в информационно-телекоммуникационной сети «Интернет» гражданский служащий должен воздерживаться от высказываний, суждений и оценок в отношении деятельности государственных органов и их руководителей, ответственно относиться к размещению информации, в том числе прямо или косвенно указывающей на его должностной статус, а также способной нанести ущерб его личной репутации или авторитету органа</w:t>
      </w:r>
      <w:r w:rsidR="008415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прокуратуры. </w:t>
      </w: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 допускается размещение в сети «Интернет» служебных документов.»;</w:t>
      </w:r>
    </w:p>
    <w:p w:rsidR="005537E7" w:rsidRDefault="005537E7" w:rsidP="005537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пункты 24–27 считать пунктами 25–28 соответственно.  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     </w:t>
      </w:r>
    </w:p>
    <w:p w:rsidR="005537E7" w:rsidRDefault="005537E7" w:rsidP="005537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Настоящий приказ опубликовать в журнале «Законность»</w:t>
      </w:r>
      <w:r w:rsidRPr="008C2E26">
        <w:t xml:space="preserve"> </w:t>
      </w:r>
      <w:r w:rsidRPr="008C2E26">
        <w:rPr>
          <w:sz w:val="28"/>
          <w:szCs w:val="28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  <w:r>
        <w:rPr>
          <w:sz w:val="28"/>
          <w:szCs w:val="28"/>
        </w:rPr>
        <w:t xml:space="preserve"> </w:t>
      </w:r>
    </w:p>
    <w:p w:rsidR="005537E7" w:rsidRDefault="005537E7" w:rsidP="005537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приказа возложить на заместителя Генерального прокурора Российской Федерации, курирующего работу с кадрами.</w:t>
      </w:r>
    </w:p>
    <w:p w:rsidR="005537E7" w:rsidRPr="00343884" w:rsidRDefault="005537E7" w:rsidP="005537E7">
      <w:pPr>
        <w:ind w:firstLine="709"/>
        <w:jc w:val="both"/>
        <w:rPr>
          <w:sz w:val="28"/>
          <w:szCs w:val="28"/>
        </w:rPr>
      </w:pPr>
      <w:r w:rsidRPr="00343884">
        <w:rPr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Pr="00317636">
        <w:rPr>
          <w:sz w:val="28"/>
          <w:szCs w:val="28"/>
        </w:rPr>
        <w:t xml:space="preserve">советникам Генерального прокурора Российской Федерации, 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</w:t>
      </w:r>
      <w:r w:rsidRPr="00343884">
        <w:rPr>
          <w:sz w:val="28"/>
          <w:szCs w:val="28"/>
        </w:rPr>
        <w:t xml:space="preserve">начальникам главных управлений, управлений </w:t>
      </w:r>
      <w:r>
        <w:rPr>
          <w:sz w:val="28"/>
          <w:szCs w:val="28"/>
        </w:rPr>
        <w:t xml:space="preserve">и отделов </w:t>
      </w:r>
      <w:r w:rsidRPr="00343884">
        <w:rPr>
          <w:sz w:val="28"/>
          <w:szCs w:val="28"/>
        </w:rPr>
        <w:t>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5537E7" w:rsidRDefault="005537E7" w:rsidP="005537E7">
      <w:pPr>
        <w:jc w:val="both"/>
        <w:rPr>
          <w:sz w:val="28"/>
          <w:szCs w:val="28"/>
        </w:rPr>
      </w:pPr>
    </w:p>
    <w:p w:rsidR="005537E7" w:rsidRDefault="005537E7" w:rsidP="005537E7">
      <w:pPr>
        <w:jc w:val="both"/>
        <w:rPr>
          <w:sz w:val="28"/>
          <w:szCs w:val="28"/>
        </w:rPr>
      </w:pPr>
    </w:p>
    <w:p w:rsidR="005537E7" w:rsidRPr="008C2E26" w:rsidRDefault="005537E7" w:rsidP="005537E7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Генеральный прокурор</w:t>
      </w:r>
    </w:p>
    <w:p w:rsidR="005537E7" w:rsidRPr="008C2E26" w:rsidRDefault="005537E7" w:rsidP="005537E7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Российской Федерации</w:t>
      </w:r>
    </w:p>
    <w:p w:rsidR="005537E7" w:rsidRPr="008C2E26" w:rsidRDefault="005537E7" w:rsidP="005537E7">
      <w:pPr>
        <w:spacing w:line="240" w:lineRule="exact"/>
        <w:rPr>
          <w:sz w:val="28"/>
          <w:szCs w:val="28"/>
        </w:rPr>
      </w:pPr>
    </w:p>
    <w:p w:rsidR="005537E7" w:rsidRPr="008C2E26" w:rsidRDefault="005537E7" w:rsidP="005537E7">
      <w:pPr>
        <w:spacing w:line="240" w:lineRule="exact"/>
        <w:rPr>
          <w:sz w:val="28"/>
          <w:szCs w:val="28"/>
        </w:rPr>
      </w:pPr>
      <w:r w:rsidRPr="008C2E26">
        <w:rPr>
          <w:sz w:val="28"/>
          <w:szCs w:val="28"/>
        </w:rPr>
        <w:t>действительный государственный</w:t>
      </w:r>
    </w:p>
    <w:p w:rsidR="005537E7" w:rsidRPr="00FC72D6" w:rsidRDefault="005537E7" w:rsidP="005537E7">
      <w:pPr>
        <w:spacing w:line="240" w:lineRule="exact"/>
        <w:jc w:val="both"/>
        <w:rPr>
          <w:sz w:val="28"/>
          <w:szCs w:val="28"/>
        </w:rPr>
      </w:pPr>
      <w:r w:rsidRPr="008C2E26">
        <w:rPr>
          <w:sz w:val="28"/>
          <w:szCs w:val="28"/>
        </w:rPr>
        <w:t xml:space="preserve">советник юстиции </w:t>
      </w:r>
      <w:r>
        <w:rPr>
          <w:sz w:val="28"/>
          <w:szCs w:val="28"/>
        </w:rPr>
        <w:t xml:space="preserve">                                                                              И.В. Краснов</w:t>
      </w:r>
    </w:p>
    <w:p w:rsidR="005537E7" w:rsidRDefault="005537E7" w:rsidP="005537E7"/>
    <w:p w:rsidR="005537E7" w:rsidRDefault="005537E7" w:rsidP="005537E7"/>
    <w:p w:rsidR="005537E7" w:rsidRDefault="005537E7"/>
    <w:sectPr w:rsidR="005537E7" w:rsidSect="00714D7D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A90" w:rsidRDefault="005A4A90">
      <w:r>
        <w:separator/>
      </w:r>
    </w:p>
  </w:endnote>
  <w:endnote w:type="continuationSeparator" w:id="0">
    <w:p w:rsidR="005A4A90" w:rsidRDefault="005A4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A90" w:rsidRDefault="005A4A90">
      <w:r>
        <w:separator/>
      </w:r>
    </w:p>
  </w:footnote>
  <w:footnote w:type="continuationSeparator" w:id="0">
    <w:p w:rsidR="005A4A90" w:rsidRDefault="005A4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509" w:rsidRDefault="00841509" w:rsidP="008F01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41509" w:rsidRDefault="008415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509" w:rsidRDefault="00841509" w:rsidP="008F017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41592">
      <w:rPr>
        <w:rStyle w:val="a4"/>
        <w:noProof/>
      </w:rPr>
      <w:t>2</w:t>
    </w:r>
    <w:r>
      <w:rPr>
        <w:rStyle w:val="a4"/>
      </w:rPr>
      <w:fldChar w:fldCharType="end"/>
    </w:r>
  </w:p>
  <w:p w:rsidR="00841509" w:rsidRDefault="008415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7E7"/>
    <w:rsid w:val="005537E7"/>
    <w:rsid w:val="005A4A90"/>
    <w:rsid w:val="00714D7D"/>
    <w:rsid w:val="00841509"/>
    <w:rsid w:val="008947B7"/>
    <w:rsid w:val="008F017C"/>
    <w:rsid w:val="00941592"/>
    <w:rsid w:val="00DB3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42C47-98D3-41E3-A302-D6B85425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7E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14D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4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3036</Characters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</vt:lpstr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</dc:title>
  <dc:subject/>
  <cp:keywords/>
  <dc:description/>
  <dcterms:created xsi:type="dcterms:W3CDTF">2020-08-20T09:04:00Z</dcterms:created>
  <dcterms:modified xsi:type="dcterms:W3CDTF">2020-08-20T09:04:00Z</dcterms:modified>
</cp:coreProperties>
</file>